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A3369" w14:textId="77777777" w:rsidR="00A74F63" w:rsidRPr="00E4135F" w:rsidRDefault="00A74F63" w:rsidP="00E4135F">
      <w:pPr>
        <w:pStyle w:val="Heading1"/>
        <w:keepNext w:val="0"/>
        <w:keepLines w:val="0"/>
        <w:suppressAutoHyphens/>
        <w:spacing w:before="0" w:line="240" w:lineRule="auto"/>
        <w:jc w:val="both"/>
        <w:rPr>
          <w:rFonts w:ascii="Verdana" w:hAnsi="Verdana"/>
          <w:bCs w:val="0"/>
          <w:color w:val="000000"/>
          <w:sz w:val="32"/>
          <w:lang w:val="es-AR"/>
        </w:rPr>
      </w:pPr>
      <w:r w:rsidRPr="00E4135F">
        <w:rPr>
          <w:rFonts w:ascii="Verdana" w:hAnsi="Verdana"/>
          <w:bCs w:val="0"/>
          <w:color w:val="000000"/>
          <w:sz w:val="32"/>
          <w:lang w:val="es-AR"/>
        </w:rPr>
        <w:t>Milton y su condenación de la rima</w:t>
      </w:r>
    </w:p>
    <w:p w14:paraId="17369CA8" w14:textId="77777777" w:rsidR="00F2451E" w:rsidRPr="00E4135F" w:rsidRDefault="00F2451E" w:rsidP="00E4135F">
      <w:pPr>
        <w:pStyle w:val="Para12"/>
        <w:suppressAutoHyphens/>
        <w:spacing w:afterLines="0" w:line="240" w:lineRule="auto"/>
        <w:jc w:val="both"/>
        <w:rPr>
          <w:rFonts w:ascii="Verdana" w:hAnsi="Verdana"/>
          <w:color w:val="000000"/>
          <w:sz w:val="24"/>
          <w:lang w:val="es-ES"/>
        </w:rPr>
      </w:pPr>
      <w:r w:rsidRPr="00E4135F">
        <w:rPr>
          <w:rFonts w:ascii="Verdana" w:hAnsi="Verdana"/>
          <w:color w:val="000000"/>
          <w:sz w:val="24"/>
          <w:lang w:val="es-ES"/>
        </w:rPr>
        <w:t>Jorge Luis Borges</w:t>
      </w:r>
    </w:p>
    <w:p w14:paraId="0AE30768" w14:textId="77777777" w:rsidR="00A74F63" w:rsidRPr="00E4135F" w:rsidRDefault="00A74F63" w:rsidP="00E4135F">
      <w:pPr>
        <w:pStyle w:val="Heading1"/>
        <w:keepNext w:val="0"/>
        <w:keepLines w:val="0"/>
        <w:suppressAutoHyphens/>
        <w:spacing w:before="0" w:line="240" w:lineRule="auto"/>
        <w:ind w:firstLine="283"/>
        <w:jc w:val="both"/>
        <w:rPr>
          <w:rFonts w:ascii="Verdana" w:hAnsi="Verdana"/>
          <w:b w:val="0"/>
          <w:bCs w:val="0"/>
          <w:color w:val="000000"/>
          <w:sz w:val="20"/>
          <w:lang w:val="es-ES"/>
        </w:rPr>
      </w:pPr>
    </w:p>
    <w:p w14:paraId="429FE678" w14:textId="77777777" w:rsidR="00A74F63" w:rsidRPr="00E4135F" w:rsidRDefault="00A74F63" w:rsidP="00E4135F">
      <w:pPr>
        <w:pStyle w:val="Para02"/>
        <w:suppressAutoHyphens/>
        <w:spacing w:line="240" w:lineRule="auto"/>
        <w:ind w:firstLine="283"/>
        <w:rPr>
          <w:rFonts w:ascii="Verdana" w:hAnsi="Verdana"/>
          <w:sz w:val="20"/>
        </w:rPr>
      </w:pPr>
      <w:r w:rsidRPr="00E4135F">
        <w:rPr>
          <w:rFonts w:ascii="Verdana" w:hAnsi="Verdana"/>
          <w:sz w:val="20"/>
        </w:rPr>
        <w:t xml:space="preserve">La más altiva y justiciera refutación de la rima la formuló hace ya casi trescientos años, no un aprendiz de rimador ni un barullero de las letras, sino un varón doctísimo cuyas resplandecientes hazañas en el soneto y en la epopeya lo acreditaron de inmortal. Hablo de Milton y del razonamiento que se lee en la portada de su </w:t>
      </w:r>
      <w:r w:rsidRPr="00E4135F">
        <w:rPr>
          <w:rStyle w:val="0Text"/>
          <w:rFonts w:ascii="Verdana" w:hAnsi="Verdana"/>
          <w:sz w:val="20"/>
        </w:rPr>
        <w:t>Paraíso perdido</w:t>
      </w:r>
      <w:r w:rsidRPr="00E4135F">
        <w:rPr>
          <w:rFonts w:ascii="Verdana" w:hAnsi="Verdana"/>
          <w:sz w:val="20"/>
        </w:rPr>
        <w:t>. Contra toda razón, tan significativo documento no tiene curso entre nosotros. En estos días en que la validez del verso blanco ha sido puesta en tela de juicio y hasta rechazada someramente por uno de nuestros más famosos poetas, juzgo muy oportunos su traducción y su comentario.</w:t>
      </w:r>
    </w:p>
    <w:p w14:paraId="0B595138"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He aquí el texto de Milton:</w:t>
      </w:r>
    </w:p>
    <w:p w14:paraId="7C8D8E68" w14:textId="77777777" w:rsidR="00A74F63" w:rsidRPr="00E4135F" w:rsidRDefault="00A74F63" w:rsidP="00E4135F">
      <w:pPr>
        <w:pStyle w:val="Para01"/>
        <w:suppressAutoHyphens/>
        <w:spacing w:line="240" w:lineRule="auto"/>
        <w:ind w:firstLineChars="0" w:firstLine="283"/>
        <w:rPr>
          <w:rFonts w:ascii="Verdana" w:hAnsi="Verdana"/>
          <w:sz w:val="20"/>
        </w:rPr>
      </w:pPr>
    </w:p>
    <w:p w14:paraId="5D9D2D68" w14:textId="77777777" w:rsidR="00A74F63" w:rsidRPr="00E4135F" w:rsidRDefault="00A74F63" w:rsidP="00E4135F">
      <w:pPr>
        <w:pStyle w:val="Para04"/>
        <w:suppressAutoHyphens/>
        <w:spacing w:beforeLines="0" w:afterLines="0" w:line="240" w:lineRule="auto"/>
        <w:ind w:leftChars="0" w:left="0" w:rightChars="0" w:right="0" w:firstLineChars="0" w:firstLine="283"/>
        <w:rPr>
          <w:rFonts w:ascii="Verdana" w:hAnsi="Verdana"/>
          <w:sz w:val="20"/>
        </w:rPr>
      </w:pPr>
      <w:r w:rsidRPr="00E4135F">
        <w:rPr>
          <w:rFonts w:ascii="Verdana" w:hAnsi="Verdana"/>
          <w:sz w:val="20"/>
        </w:rPr>
        <w:t>La medida de esta composición es verso heroico inglés no rimado, como el de Homero en griego y el de Virgilio en latín. La rima, en hecho de verdad, no es un aditamento necesario ni un verdadero adorno de los poemas o del buen verso (particularmente en obras extensas), sino invención de una época bárbara, para levantar ideas ruines y metros cojos. Ha sido agraciada, eso sí, por el uso de algunos famosos modernos a quienes arrastró la costumbre y que debieron, mal de su grado y no sin trabas, compulsión y molestia, expresar muchas cosas diferentemente y en general peor de lo que hubieran hecho, a no regirlos el consonante. Con entera justicia, varios excelentes poetas italianos y castellanos han rechazado la rima en composiciones largas y breves, según la suprimieron hace tiempo nuestras mejores tragedias inglesas, como a cosa trivial para los oídos juiciosos, y de ningún deleite musical verdadero: deleite que reside solamente en medidas aptas, en la oportuna cantidad de sílabas y en el sentido desarrollándose variadamente de verso en verso, no en el sonsonete de terminaciones iguales —falta evitada por los clásicos, en la poesía y en toda buena oratoria. Esta mi omisión de la rima no debe ser tomada por un defecto, aunque tal vez haya lectores vulgares que así lo juzguen; antes debe ser estimada como un ejemplo, el primero en inglés, de antigua libertad restituida al poema heroico, emancipándolo de la trabajosa y moderna sujeción de rimar</w:t>
      </w:r>
      <w:r w:rsidRPr="00E4135F">
        <w:rPr>
          <w:rStyle w:val="0Text"/>
          <w:rFonts w:ascii="Verdana" w:hAnsi="Verdana"/>
          <w:sz w:val="20"/>
        </w:rPr>
        <w:t xml:space="preserve">. (Paradise Lost, </w:t>
      </w:r>
      <w:r w:rsidRPr="00E4135F">
        <w:rPr>
          <w:rFonts w:ascii="Verdana" w:hAnsi="Verdana"/>
          <w:sz w:val="20"/>
        </w:rPr>
        <w:t>The verse</w:t>
      </w:r>
      <w:r w:rsidRPr="00E4135F">
        <w:rPr>
          <w:rStyle w:val="0Text"/>
          <w:rFonts w:ascii="Verdana" w:hAnsi="Verdana"/>
          <w:sz w:val="20"/>
        </w:rPr>
        <w:t>.)</w:t>
      </w:r>
    </w:p>
    <w:p w14:paraId="71E3D1E9" w14:textId="77777777" w:rsidR="00A74F63" w:rsidRPr="00E4135F" w:rsidRDefault="00A74F63" w:rsidP="00E4135F">
      <w:pPr>
        <w:pStyle w:val="Para01"/>
        <w:suppressAutoHyphens/>
        <w:spacing w:line="240" w:lineRule="auto"/>
        <w:ind w:firstLineChars="0" w:firstLine="283"/>
        <w:rPr>
          <w:rFonts w:ascii="Verdana" w:hAnsi="Verdana"/>
          <w:sz w:val="20"/>
        </w:rPr>
      </w:pPr>
    </w:p>
    <w:p w14:paraId="4BF8BD66"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Tal es la advertencia de Milton. La he trasladado íntegramente por su forma no atropellada y lacónica y por hallarse formulados en ellos los tres argumentos que podemos inferirle a la rima: el argumento histórico, el hedónico y el intelectual.</w:t>
      </w:r>
    </w:p>
    <w:p w14:paraId="2086BF4F" w14:textId="7070B819"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 xml:space="preserve">El argumento histórico es evidente. A los mil y un continuadores de Banville, para quienes la rima es lo sustancial en poesía, basta recordarles que literaturas enteras la han ignorado, que los griegos emplearon en su lugar la cantidad silábica y los escaldas la aliteración. Schopenhauer, en unas anotaciones a la poética que volverán a aconsejarme en esta escritura, dice con palabras parecidas y con intención idéntica a la de Milton: El ritmo es herramienta mucho más noble que la rima, que fue despreciada por los antiguos y se engendró de los idiomas imperfectos que, por corrupción de los primitivos, surgieron en épocas de barbarie. </w:t>
      </w:r>
      <w:r w:rsidR="00E4135F">
        <w:rPr>
          <w:rStyle w:val="0Text"/>
          <w:rFonts w:ascii="Verdana" w:hAnsi="Verdana"/>
          <w:sz w:val="20"/>
        </w:rPr>
        <w:t>(</w:t>
      </w:r>
      <w:r w:rsidRPr="00E4135F">
        <w:rPr>
          <w:rStyle w:val="0Text"/>
          <w:rFonts w:ascii="Verdana" w:hAnsi="Verdana"/>
          <w:sz w:val="20"/>
        </w:rPr>
        <w:t>El mundo como voluntad y representación</w:t>
      </w:r>
      <w:r w:rsidRPr="00E4135F">
        <w:rPr>
          <w:rFonts w:ascii="Verdana" w:hAnsi="Verdana"/>
          <w:sz w:val="20"/>
        </w:rPr>
        <w:t>, segundo volumen, capítulo treinta y siete, página 501 de la edición alemana de Eduardo Grisebach).</w:t>
      </w:r>
    </w:p>
    <w:p w14:paraId="6C65F796"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A fuer de buenos clasicones, Milton y Schopenhauer se apoyaron con predilección en este primer argumento. Yo quiero confesar, con impolítica sinceridad, que no me entusiasma su tesis, pues incurre en el mismo error que la de los rimadores: en rebajar el verso a pura dependencia de los oídos y no de la imaginativa y del corazón. Además, este argumento arcaizante nos aconsejaría la elaboración de versos latinos, y ciertamente no nos hemos aligerado de sonetos para forcejear con grecismos y latinismos a lo don Esteban de Villegas.</w:t>
      </w:r>
    </w:p>
    <w:p w14:paraId="1ED8370C"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 xml:space="preserve">El argumento segundo es el hedónico, y consiste en negar o tener en poco el agrado que se atribuye a la rima. Es argumento personal; yo me acuerdo enteramente con él. ¿Qué gusto puede ministramos escuchar </w:t>
      </w:r>
      <w:r w:rsidRPr="00E4135F">
        <w:rPr>
          <w:rStyle w:val="0Text"/>
          <w:rFonts w:ascii="Verdana" w:hAnsi="Verdana"/>
          <w:sz w:val="20"/>
        </w:rPr>
        <w:t>flecha</w:t>
      </w:r>
      <w:r w:rsidRPr="00E4135F">
        <w:rPr>
          <w:rFonts w:ascii="Verdana" w:hAnsi="Verdana"/>
          <w:sz w:val="20"/>
        </w:rPr>
        <w:t xml:space="preserve"> y saber que al ratito vamos a escuchar </w:t>
      </w:r>
      <w:r w:rsidRPr="00E4135F">
        <w:rPr>
          <w:rStyle w:val="0Text"/>
          <w:rFonts w:ascii="Verdana" w:hAnsi="Verdana"/>
          <w:sz w:val="20"/>
        </w:rPr>
        <w:t>endecha</w:t>
      </w:r>
      <w:r w:rsidRPr="00E4135F">
        <w:rPr>
          <w:rFonts w:ascii="Verdana" w:hAnsi="Verdana"/>
          <w:sz w:val="20"/>
        </w:rPr>
        <w:t xml:space="preserve"> o </w:t>
      </w:r>
      <w:r w:rsidRPr="00E4135F">
        <w:rPr>
          <w:rStyle w:val="0Text"/>
          <w:rFonts w:ascii="Verdana" w:hAnsi="Verdana"/>
          <w:sz w:val="20"/>
        </w:rPr>
        <w:t>derecha}</w:t>
      </w:r>
      <w:r w:rsidRPr="00E4135F">
        <w:rPr>
          <w:rFonts w:ascii="Verdana" w:hAnsi="Verdana"/>
          <w:sz w:val="20"/>
        </w:rPr>
        <w:t xml:space="preserve"> Hablando más precisamente, diré que esa misma destreza, maña y habilidad que hay en ligar las rimas, es actividad del ingenio, no del sentir, y sólo en versos de travesura sería justificable. En cuanto a la audición de la rima, cada día es menos gustosa, y cuatro o cinco páginas escritas en la cuaderna vía de Gonzalo de Berceo, o en versos pareados, son cosa irresistible. El consonante es la deleitación más </w:t>
      </w:r>
      <w:r w:rsidRPr="00E4135F">
        <w:rPr>
          <w:rFonts w:ascii="Verdana" w:hAnsi="Verdana"/>
          <w:sz w:val="20"/>
        </w:rPr>
        <w:lastRenderedPageBreak/>
        <w:t>burda de los oídos, y es hasta inmusical. ¿No son auditivamente perfectos estos versos de Garcilaso?</w:t>
      </w:r>
    </w:p>
    <w:p w14:paraId="67C47D15" w14:textId="77777777" w:rsidR="00A74F63" w:rsidRPr="00E4135F" w:rsidRDefault="00A74F63" w:rsidP="00E4135F">
      <w:pPr>
        <w:pStyle w:val="Para01"/>
        <w:suppressAutoHyphens/>
        <w:spacing w:line="240" w:lineRule="auto"/>
        <w:ind w:firstLineChars="0" w:firstLine="283"/>
        <w:rPr>
          <w:rFonts w:ascii="Verdana" w:hAnsi="Verdana"/>
          <w:sz w:val="20"/>
        </w:rPr>
      </w:pPr>
    </w:p>
    <w:p w14:paraId="77FF7188" w14:textId="77777777" w:rsidR="00A74F63" w:rsidRPr="00E4135F" w:rsidRDefault="00A74F63" w:rsidP="00E4135F">
      <w:pPr>
        <w:suppressAutoHyphens/>
        <w:spacing w:after="0" w:line="240" w:lineRule="auto"/>
        <w:ind w:firstLine="283"/>
        <w:jc w:val="both"/>
        <w:rPr>
          <w:rFonts w:ascii="Verdana" w:hAnsi="Verdana"/>
          <w:i/>
          <w:iCs/>
          <w:color w:val="000000"/>
          <w:sz w:val="20"/>
          <w:lang w:val="es"/>
        </w:rPr>
      </w:pPr>
      <w:r w:rsidRPr="00E4135F">
        <w:rPr>
          <w:rFonts w:ascii="Verdana" w:hAnsi="Verdana"/>
          <w:i/>
          <w:iCs/>
          <w:color w:val="000000"/>
          <w:sz w:val="20"/>
          <w:lang w:val="es"/>
        </w:rPr>
        <w:t>Corrientes aguas, puras, cristalinas</w:t>
      </w:r>
    </w:p>
    <w:p w14:paraId="1DB3659F" w14:textId="77777777" w:rsidR="00A74F63" w:rsidRPr="00E4135F" w:rsidRDefault="00A74F63" w:rsidP="00E4135F">
      <w:pPr>
        <w:suppressAutoHyphens/>
        <w:spacing w:after="0" w:line="240" w:lineRule="auto"/>
        <w:ind w:firstLine="283"/>
        <w:jc w:val="both"/>
        <w:rPr>
          <w:rFonts w:ascii="Verdana" w:hAnsi="Verdana"/>
          <w:i/>
          <w:iCs/>
          <w:color w:val="000000"/>
          <w:sz w:val="20"/>
          <w:lang w:val="es"/>
        </w:rPr>
      </w:pPr>
      <w:r w:rsidRPr="00E4135F">
        <w:rPr>
          <w:rFonts w:ascii="Verdana" w:hAnsi="Verdana"/>
          <w:i/>
          <w:iCs/>
          <w:color w:val="000000"/>
          <w:sz w:val="20"/>
          <w:lang w:val="es"/>
        </w:rPr>
        <w:t>árboles que os estáis mirando en ellas,</w:t>
      </w:r>
    </w:p>
    <w:p w14:paraId="064E37F1" w14:textId="77777777" w:rsidR="00A74F63" w:rsidRPr="00E4135F" w:rsidRDefault="00A74F63" w:rsidP="00E4135F">
      <w:pPr>
        <w:suppressAutoHyphens/>
        <w:spacing w:after="0" w:line="240" w:lineRule="auto"/>
        <w:ind w:firstLine="283"/>
        <w:jc w:val="both"/>
        <w:rPr>
          <w:rFonts w:ascii="Verdana" w:hAnsi="Verdana"/>
          <w:i/>
          <w:iCs/>
          <w:color w:val="000000"/>
          <w:sz w:val="20"/>
          <w:lang w:val="es"/>
        </w:rPr>
      </w:pPr>
      <w:r w:rsidRPr="00E4135F">
        <w:rPr>
          <w:rFonts w:ascii="Verdana" w:hAnsi="Verdana"/>
          <w:i/>
          <w:iCs/>
          <w:color w:val="000000"/>
          <w:sz w:val="20"/>
          <w:lang w:val="es"/>
        </w:rPr>
        <w:t>verde prado, de fresca sombra lleno.</w:t>
      </w:r>
    </w:p>
    <w:p w14:paraId="01C4CE5A" w14:textId="77777777" w:rsidR="00A74F63" w:rsidRPr="00E4135F" w:rsidRDefault="00A74F63" w:rsidP="00E4135F">
      <w:pPr>
        <w:pStyle w:val="Para01"/>
        <w:suppressAutoHyphens/>
        <w:spacing w:line="240" w:lineRule="auto"/>
        <w:ind w:firstLineChars="0" w:firstLine="283"/>
        <w:rPr>
          <w:rFonts w:ascii="Verdana" w:hAnsi="Verdana"/>
          <w:sz w:val="20"/>
        </w:rPr>
      </w:pPr>
    </w:p>
    <w:p w14:paraId="762D1634"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Para nosotros, hombres al fin casi contemporáneos de Whitman, sí que lo son. Para el toledano Garcilaso, atento a la lección de Petrarca, parece que no lo fueron, pues entorpeció con rimas su música, continuándolos de este modo:</w:t>
      </w:r>
    </w:p>
    <w:p w14:paraId="3AB9BBFC" w14:textId="77777777" w:rsidR="00A74F63" w:rsidRPr="00E4135F" w:rsidRDefault="00A74F63" w:rsidP="00E4135F">
      <w:pPr>
        <w:pStyle w:val="Para01"/>
        <w:suppressAutoHyphens/>
        <w:spacing w:line="240" w:lineRule="auto"/>
        <w:ind w:firstLineChars="0" w:firstLine="283"/>
        <w:rPr>
          <w:rFonts w:ascii="Verdana" w:hAnsi="Verdana"/>
          <w:sz w:val="20"/>
        </w:rPr>
      </w:pPr>
    </w:p>
    <w:p w14:paraId="026D7D1B"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Aves que aquí sembráis vuestras querellas.</w:t>
      </w:r>
    </w:p>
    <w:p w14:paraId="3D651E05"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Yedra que por los árboles caminas</w:t>
      </w:r>
    </w:p>
    <w:p w14:paraId="6B3D7BE9"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torciendo el paso por su verde seno,</w:t>
      </w:r>
    </w:p>
    <w:p w14:paraId="30C77F2C"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yo me vi tan ajeno</w:t>
      </w:r>
    </w:p>
    <w:p w14:paraId="7066999E"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del grave mal que siento</w:t>
      </w:r>
    </w:p>
    <w:p w14:paraId="2B202C0D"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que de puro contento…</w:t>
      </w:r>
    </w:p>
    <w:p w14:paraId="0C46A6B3" w14:textId="77777777" w:rsidR="00A74F63" w:rsidRPr="00E4135F" w:rsidRDefault="00A74F63" w:rsidP="00E4135F">
      <w:pPr>
        <w:pStyle w:val="Para01"/>
        <w:suppressAutoHyphens/>
        <w:spacing w:line="240" w:lineRule="auto"/>
        <w:ind w:firstLineChars="0" w:firstLine="283"/>
        <w:rPr>
          <w:rFonts w:ascii="Verdana" w:hAnsi="Verdana"/>
          <w:sz w:val="20"/>
        </w:rPr>
      </w:pPr>
    </w:p>
    <w:p w14:paraId="0D75C871"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 xml:space="preserve">El tercer argumento, el intelectual, es el más certero de todos y acusa a los rimadores de no seguir la correlación y la natural simpatía de las palabras, sino la contingencia del consonante: esto es, de suicidarse intelectualmente, de ser parásitos del retruécano, de no pensar. ¿No es ridícula obligación la de imaginarse el color del cielo y en seguida un atorrante y después un árbol que nadie ha visto y acto continuo una especie de tejido de punto? Sin embargo, allí está la popularísima rima de </w:t>
      </w:r>
      <w:r w:rsidRPr="00E4135F">
        <w:rPr>
          <w:rStyle w:val="0Text"/>
          <w:rFonts w:ascii="Verdana" w:hAnsi="Verdana"/>
          <w:sz w:val="20"/>
        </w:rPr>
        <w:t>azul</w:t>
      </w:r>
      <w:r w:rsidRPr="00E4135F">
        <w:rPr>
          <w:rFonts w:ascii="Verdana" w:hAnsi="Verdana"/>
          <w:sz w:val="20"/>
        </w:rPr>
        <w:t xml:space="preserve">, </w:t>
      </w:r>
      <w:r w:rsidRPr="00E4135F">
        <w:rPr>
          <w:rStyle w:val="0Text"/>
          <w:rFonts w:ascii="Verdana" w:hAnsi="Verdana"/>
          <w:sz w:val="20"/>
        </w:rPr>
        <w:t>gandul</w:t>
      </w:r>
      <w:r w:rsidRPr="00E4135F">
        <w:rPr>
          <w:rFonts w:ascii="Verdana" w:hAnsi="Verdana"/>
          <w:sz w:val="20"/>
        </w:rPr>
        <w:t xml:space="preserve">, </w:t>
      </w:r>
      <w:r w:rsidRPr="00E4135F">
        <w:rPr>
          <w:rStyle w:val="0Text"/>
          <w:rFonts w:ascii="Verdana" w:hAnsi="Verdana"/>
          <w:sz w:val="20"/>
        </w:rPr>
        <w:t>abedul</w:t>
      </w:r>
      <w:r w:rsidRPr="00E4135F">
        <w:rPr>
          <w:rFonts w:ascii="Verdana" w:hAnsi="Verdana"/>
          <w:sz w:val="20"/>
        </w:rPr>
        <w:t xml:space="preserve"> y </w:t>
      </w:r>
      <w:r w:rsidRPr="00E4135F">
        <w:rPr>
          <w:rStyle w:val="0Text"/>
          <w:rFonts w:ascii="Verdana" w:hAnsi="Verdana"/>
          <w:sz w:val="20"/>
        </w:rPr>
        <w:t>tul</w:t>
      </w:r>
      <w:r w:rsidRPr="00E4135F">
        <w:rPr>
          <w:rFonts w:ascii="Verdana" w:hAnsi="Verdana"/>
          <w:sz w:val="20"/>
        </w:rPr>
        <w:t xml:space="preserve"> que nos inflige esa incongruencia y lo mismo puede afirmarse de muchas otras, salvo de las palabras en </w:t>
      </w:r>
      <w:r w:rsidRPr="00E4135F">
        <w:rPr>
          <w:rStyle w:val="0Text"/>
          <w:rFonts w:ascii="Verdana" w:hAnsi="Verdana"/>
          <w:sz w:val="20"/>
        </w:rPr>
        <w:t>ado</w:t>
      </w:r>
      <w:r w:rsidRPr="00E4135F">
        <w:rPr>
          <w:rFonts w:ascii="Verdana" w:hAnsi="Verdana"/>
          <w:sz w:val="20"/>
        </w:rPr>
        <w:t>. Verdad es que a éstas suelen menospreciarlas por fáciles, cosa que ni siquiera es cierta, pues entre quinientas o seiscientas voces hay posibilidad de elección (lo que ya es acto intelectual) y entre cuatro o cinco, no hay sino ripio obligatorio.</w:t>
      </w:r>
    </w:p>
    <w:p w14:paraId="7A975F5A"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Esta conciencia de lo extravagante del rimar no es privativa de nuestro siglo. Ya lo hemos escuchado a Milton; escuchemos ahora a Quevedo, eterno madrugador y anticipador de toda novedad literaria:</w:t>
      </w:r>
    </w:p>
    <w:p w14:paraId="1C320AC4" w14:textId="77777777" w:rsidR="00A74F63" w:rsidRPr="00E4135F" w:rsidRDefault="00A74F63" w:rsidP="00E4135F">
      <w:pPr>
        <w:pStyle w:val="Para01"/>
        <w:suppressAutoHyphens/>
        <w:spacing w:line="240" w:lineRule="auto"/>
        <w:ind w:firstLineChars="0" w:firstLine="283"/>
        <w:rPr>
          <w:rFonts w:ascii="Verdana" w:hAnsi="Verdana"/>
          <w:sz w:val="20"/>
        </w:rPr>
      </w:pPr>
    </w:p>
    <w:p w14:paraId="46D3B979"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Forzóme el consonante a llamar necia</w:t>
      </w:r>
    </w:p>
    <w:p w14:paraId="437F409B"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a la de más talento y mayor brío.</w:t>
      </w:r>
    </w:p>
    <w:p w14:paraId="03DE587F"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¡Oh ley de consonantes, dura y recia!</w:t>
      </w:r>
    </w:p>
    <w:p w14:paraId="03F5BFFB"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Habiendo en un tercero dicho lío,</w:t>
      </w:r>
    </w:p>
    <w:p w14:paraId="05D2AA5F"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un hidalgo afrenté tan solamente</w:t>
      </w:r>
    </w:p>
    <w:p w14:paraId="7DDEBC19" w14:textId="77777777" w:rsidR="00A74F63" w:rsidRPr="00E4135F" w:rsidRDefault="00A74F63" w:rsidP="00E4135F">
      <w:pPr>
        <w:suppressAutoHyphens/>
        <w:spacing w:after="0" w:line="240" w:lineRule="auto"/>
        <w:ind w:firstLine="283"/>
        <w:jc w:val="both"/>
        <w:rPr>
          <w:rFonts w:ascii="Verdana" w:hAnsi="Verdana"/>
          <w:i/>
          <w:iCs/>
          <w:color w:val="000000"/>
          <w:sz w:val="20"/>
          <w:lang w:val="es-AR"/>
        </w:rPr>
      </w:pPr>
      <w:r w:rsidRPr="00E4135F">
        <w:rPr>
          <w:rFonts w:ascii="Verdana" w:hAnsi="Verdana"/>
          <w:i/>
          <w:iCs/>
          <w:color w:val="000000"/>
          <w:sz w:val="20"/>
          <w:lang w:val="es-AR"/>
        </w:rPr>
        <w:t>porque el verso acabó bien en judío.</w:t>
      </w:r>
    </w:p>
    <w:p w14:paraId="64E3171F" w14:textId="77777777" w:rsidR="00A74F63" w:rsidRPr="00E4135F" w:rsidRDefault="00A74F63" w:rsidP="00E4135F">
      <w:pPr>
        <w:pStyle w:val="Para01"/>
        <w:suppressAutoHyphens/>
        <w:spacing w:line="240" w:lineRule="auto"/>
        <w:ind w:firstLineChars="0" w:firstLine="283"/>
        <w:rPr>
          <w:rFonts w:ascii="Verdana" w:hAnsi="Verdana"/>
          <w:sz w:val="20"/>
        </w:rPr>
      </w:pPr>
    </w:p>
    <w:p w14:paraId="76FAECD4" w14:textId="77777777" w:rsidR="00A74F63" w:rsidRPr="00E4135F" w:rsidRDefault="00A74F63" w:rsidP="00E4135F">
      <w:pPr>
        <w:pStyle w:val="Para01"/>
        <w:suppressAutoHyphens/>
        <w:spacing w:line="240" w:lineRule="auto"/>
        <w:ind w:firstLineChars="0" w:firstLine="283"/>
        <w:rPr>
          <w:rFonts w:ascii="Verdana" w:hAnsi="Verdana"/>
          <w:sz w:val="20"/>
        </w:rPr>
      </w:pPr>
      <w:r w:rsidRPr="00E4135F">
        <w:rPr>
          <w:rFonts w:ascii="Verdana" w:hAnsi="Verdana"/>
          <w:sz w:val="20"/>
        </w:rPr>
        <w:t xml:space="preserve">En su antecitado capítulo, Schopenhauer motejó de </w:t>
      </w:r>
      <w:r w:rsidRPr="00E4135F">
        <w:rPr>
          <w:rStyle w:val="0Text"/>
          <w:rFonts w:ascii="Verdana" w:hAnsi="Verdana"/>
          <w:sz w:val="20"/>
        </w:rPr>
        <w:t>alta traición al entendimiento</w:t>
      </w:r>
      <w:r w:rsidRPr="00E4135F">
        <w:rPr>
          <w:rFonts w:ascii="Verdana" w:hAnsi="Verdana"/>
          <w:sz w:val="20"/>
        </w:rPr>
        <w:t xml:space="preserve"> a la costumbre de violentar la expresión pura y precisa de una idea, para aconsonarla con otra. En unos párrafos trascritos por Max Nordau (</w:t>
      </w:r>
      <w:r w:rsidRPr="00E4135F">
        <w:rPr>
          <w:rStyle w:val="0Text"/>
          <w:rFonts w:ascii="Verdana" w:hAnsi="Verdana"/>
          <w:sz w:val="20"/>
        </w:rPr>
        <w:t>Degeneración</w:t>
      </w:r>
      <w:r w:rsidRPr="00E4135F">
        <w:rPr>
          <w:rFonts w:ascii="Verdana" w:hAnsi="Verdana"/>
          <w:sz w:val="20"/>
        </w:rPr>
        <w:t>, libro tercero, capítulo segundo) Guyau contrapone la secuencia lógica del razonar al obligatorio desorden que hay en la rima. Es indudable que esa misma exigencia de acoplar conceptos lejanos es generadora de imágenes, pero por una buena hay diez pésimas y es humillador que el poeta sea limosnero del azar y lengua del caos.</w:t>
      </w:r>
    </w:p>
    <w:p w14:paraId="4E5939D3" w14:textId="135C88CA" w:rsidR="0032474B" w:rsidRPr="00E4135F" w:rsidRDefault="00A74F63" w:rsidP="00E4135F">
      <w:pPr>
        <w:suppressAutoHyphens/>
        <w:spacing w:after="0" w:line="240" w:lineRule="auto"/>
        <w:ind w:firstLine="283"/>
        <w:jc w:val="both"/>
        <w:rPr>
          <w:rFonts w:ascii="Verdana" w:hAnsi="Verdana"/>
          <w:color w:val="000000"/>
          <w:sz w:val="20"/>
          <w:lang w:val="es-AR"/>
        </w:rPr>
      </w:pPr>
      <w:r w:rsidRPr="00E4135F">
        <w:rPr>
          <w:rFonts w:ascii="Verdana" w:hAnsi="Verdana"/>
          <w:color w:val="000000"/>
          <w:sz w:val="20"/>
          <w:lang w:val="es-AR"/>
        </w:rPr>
        <w:t>Confieso la parcialidad de este escrito. Los argumentos en favor de la rima son conocidísimos; por eso mismo, he debido enfatizar los adversos.</w:t>
      </w:r>
    </w:p>
    <w:sectPr w:rsidR="0032474B" w:rsidRPr="00E4135F" w:rsidSect="00E4135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46FB" w14:textId="77777777" w:rsidR="008D602C" w:rsidRDefault="008D602C" w:rsidP="00E4135F">
      <w:pPr>
        <w:spacing w:after="0" w:line="240" w:lineRule="auto"/>
      </w:pPr>
      <w:r>
        <w:separator/>
      </w:r>
    </w:p>
  </w:endnote>
  <w:endnote w:type="continuationSeparator" w:id="0">
    <w:p w14:paraId="21A192C2" w14:textId="77777777" w:rsidR="008D602C" w:rsidRDefault="008D602C" w:rsidP="00E41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FF9B" w14:textId="77777777" w:rsidR="00E4135F" w:rsidRDefault="00E4135F" w:rsidP="00CF79A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C57879" w14:textId="77777777" w:rsidR="00E4135F" w:rsidRDefault="00E4135F" w:rsidP="00E41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B712" w14:textId="5F2EAC86" w:rsidR="00E4135F" w:rsidRPr="00E4135F" w:rsidRDefault="00E4135F" w:rsidP="00E4135F">
    <w:pPr>
      <w:pStyle w:val="Footer"/>
      <w:ind w:right="360"/>
      <w:rPr>
        <w:rFonts w:ascii="Arial" w:hAnsi="Arial" w:cs="Arial"/>
        <w:color w:val="999999"/>
        <w:sz w:val="20"/>
        <w:lang w:val="ru-RU"/>
      </w:rPr>
    </w:pPr>
    <w:r w:rsidRPr="00E4135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FC21" w14:textId="77777777" w:rsidR="00E4135F" w:rsidRDefault="00E41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E73D" w14:textId="77777777" w:rsidR="008D602C" w:rsidRDefault="008D602C" w:rsidP="00E4135F">
      <w:pPr>
        <w:spacing w:after="0" w:line="240" w:lineRule="auto"/>
      </w:pPr>
      <w:r>
        <w:separator/>
      </w:r>
    </w:p>
  </w:footnote>
  <w:footnote w:type="continuationSeparator" w:id="0">
    <w:p w14:paraId="082477B6" w14:textId="77777777" w:rsidR="008D602C" w:rsidRDefault="008D602C" w:rsidP="00E41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2194A" w14:textId="77777777" w:rsidR="00E4135F" w:rsidRDefault="00E41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9E17" w14:textId="32A0C2AC" w:rsidR="00E4135F" w:rsidRPr="00E4135F" w:rsidRDefault="00E4135F" w:rsidP="00E4135F">
    <w:pPr>
      <w:pStyle w:val="Header"/>
      <w:rPr>
        <w:rFonts w:ascii="Arial" w:hAnsi="Arial" w:cs="Arial"/>
        <w:color w:val="999999"/>
        <w:sz w:val="20"/>
        <w:lang w:val="ru-RU"/>
      </w:rPr>
    </w:pPr>
    <w:r w:rsidRPr="00E4135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9B32" w14:textId="77777777" w:rsidR="00E4135F" w:rsidRDefault="00E41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474B"/>
    <w:rsid w:val="00326F90"/>
    <w:rsid w:val="008D602C"/>
    <w:rsid w:val="00A74F63"/>
    <w:rsid w:val="00AA1D8D"/>
    <w:rsid w:val="00B47730"/>
    <w:rsid w:val="00CB0664"/>
    <w:rsid w:val="00E4135F"/>
    <w:rsid w:val="00F2451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7EB253"/>
  <w14:defaultImageDpi w14:val="300"/>
  <w15:docId w15:val="{2A41BE41-ADD8-4119-9B17-2DF74B4F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A74F63"/>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A74F63"/>
    <w:pPr>
      <w:spacing w:after="0" w:line="312" w:lineRule="atLeast"/>
      <w:jc w:val="both"/>
    </w:pPr>
    <w:rPr>
      <w:rFonts w:ascii="Cambria" w:eastAsia="Cambria" w:hAnsi="Cambria" w:cs="Times New Roman"/>
      <w:color w:val="000000"/>
      <w:sz w:val="24"/>
      <w:szCs w:val="24"/>
      <w:lang w:val="es" w:eastAsia="es"/>
    </w:rPr>
  </w:style>
  <w:style w:type="paragraph" w:customStyle="1" w:styleId="Para04">
    <w:name w:val="Para 04"/>
    <w:basedOn w:val="Normal"/>
    <w:qFormat/>
    <w:rsid w:val="00A74F63"/>
    <w:pPr>
      <w:spacing w:beforeLines="150" w:afterLines="150" w:after="0" w:line="312" w:lineRule="atLeast"/>
      <w:ind w:leftChars="150" w:left="150" w:rightChars="150" w:right="150" w:firstLineChars="150" w:firstLine="150"/>
      <w:jc w:val="both"/>
    </w:pPr>
    <w:rPr>
      <w:rFonts w:ascii="Cambria" w:eastAsia="Cambria" w:hAnsi="Cambria" w:cs="Cambria"/>
      <w:i/>
      <w:iCs/>
      <w:color w:val="000000"/>
      <w:sz w:val="24"/>
      <w:szCs w:val="24"/>
      <w:lang w:val="es" w:eastAsia="es"/>
    </w:rPr>
  </w:style>
  <w:style w:type="character" w:customStyle="1" w:styleId="0Text">
    <w:name w:val="0 Text"/>
    <w:rsid w:val="00A74F63"/>
    <w:rPr>
      <w:i/>
      <w:iCs/>
    </w:rPr>
  </w:style>
  <w:style w:type="paragraph" w:customStyle="1" w:styleId="Para12">
    <w:name w:val="Para 12"/>
    <w:basedOn w:val="Normal"/>
    <w:qFormat/>
    <w:rsid w:val="00F2451E"/>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E41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770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1188</Words>
  <Characters>5883</Characters>
  <Application>Microsoft Office Word</Application>
  <DocSecurity>0</DocSecurity>
  <Lines>108</Lines>
  <Paragraphs>34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Milton y su condenación de la rima</dc:title>
  <dc:subject/>
  <dc:creator>Jorge Luis Borges</dc:creator>
  <cp:keywords/>
  <dc:description/>
  <cp:lastModifiedBy>Andrey Piskunov</cp:lastModifiedBy>
  <cp:revision>6</cp:revision>
  <dcterms:created xsi:type="dcterms:W3CDTF">2013-12-23T23:15:00Z</dcterms:created>
  <dcterms:modified xsi:type="dcterms:W3CDTF">2026-05-23T02:03:00Z</dcterms:modified>
  <cp:category/>
</cp:coreProperties>
</file>